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EE" w:rsidRDefault="005342A6">
      <w:pPr>
        <w:tabs>
          <w:tab w:val="left" w:pos="73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C5DEE" w:rsidRDefault="00EF7B6C">
      <w:pPr>
        <w:rPr>
          <w:rFonts w:ascii="Arial" w:hAnsi="Arial" w:cs="Arial"/>
        </w:rPr>
      </w:pPr>
      <w:r w:rsidRPr="00EF7B6C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EF7B6C">
        <w:rPr>
          <w:sz w:val="24"/>
          <w:szCs w:val="24"/>
        </w:rPr>
        <w:pict>
          <v:shape id="_x0000_i0" o:spid="_x0000_s1026" type="#_x0000_t75" style="position:absolute;margin-left:196.9pt;margin-top:14.8pt;width:52.3pt;height:49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6" o:title=""/>
            <v:path textboxrect="0,0,0,0"/>
          </v:shape>
        </w:pict>
      </w:r>
    </w:p>
    <w:p w:rsidR="001C5DEE" w:rsidRDefault="001C5DEE">
      <w:pPr>
        <w:rPr>
          <w:rFonts w:ascii="Arial" w:hAnsi="Arial" w:cs="Arial"/>
        </w:rPr>
      </w:pPr>
    </w:p>
    <w:p w:rsidR="001C5DEE" w:rsidRDefault="001C5DEE">
      <w:pPr>
        <w:rPr>
          <w:rFonts w:ascii="Arial" w:hAnsi="Arial" w:cs="Arial"/>
        </w:rPr>
      </w:pPr>
    </w:p>
    <w:p w:rsidR="001C5DEE" w:rsidRDefault="005342A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proofErr w:type="spellStart"/>
      <w:r>
        <w:rPr>
          <w:rFonts w:ascii="Arial" w:hAnsi="Arial" w:cs="Arial"/>
          <w:b/>
          <w:sz w:val="36"/>
          <w:szCs w:val="36"/>
        </w:rPr>
        <w:t>Шарьинского</w:t>
      </w:r>
      <w:proofErr w:type="spellEnd"/>
    </w:p>
    <w:p w:rsidR="001C5DEE" w:rsidRDefault="005342A6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</w:p>
    <w:p w:rsidR="001C5DEE" w:rsidRDefault="005342A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1C5DEE" w:rsidRDefault="005342A6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1C5DEE" w:rsidRDefault="001C5DEE">
      <w:pPr>
        <w:rPr>
          <w:rFonts w:ascii="Arial" w:hAnsi="Arial" w:cs="Arial"/>
          <w:b/>
          <w:bCs/>
          <w:sz w:val="28"/>
          <w:u w:val="single"/>
        </w:rPr>
      </w:pPr>
    </w:p>
    <w:p w:rsidR="001C5DEE" w:rsidRDefault="005342A6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 </w:t>
      </w:r>
      <w:r w:rsidR="00B12419">
        <w:rPr>
          <w:rFonts w:ascii="Arial" w:hAnsi="Arial" w:cs="Arial"/>
          <w:b/>
          <w:bCs/>
          <w:sz w:val="28"/>
          <w:u w:val="single"/>
        </w:rPr>
        <w:t>30</w:t>
      </w:r>
      <w:r>
        <w:rPr>
          <w:rFonts w:ascii="Arial" w:hAnsi="Arial" w:cs="Arial"/>
          <w:b/>
          <w:bCs/>
          <w:sz w:val="28"/>
          <w:u w:val="single"/>
        </w:rPr>
        <w:t xml:space="preserve"> »   апреля       2025  года   №</w:t>
      </w:r>
      <w:r w:rsidR="00B12419">
        <w:rPr>
          <w:rFonts w:ascii="Arial" w:hAnsi="Arial" w:cs="Arial"/>
          <w:b/>
          <w:bCs/>
          <w:sz w:val="28"/>
          <w:u w:val="single"/>
        </w:rPr>
        <w:t xml:space="preserve"> 22</w:t>
      </w:r>
    </w:p>
    <w:p w:rsidR="001C5DEE" w:rsidRDefault="001C5DEE">
      <w:pPr>
        <w:rPr>
          <w:rFonts w:ascii="Arial" w:hAnsi="Arial" w:cs="Arial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 за  2024 год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за 2024 год, в соответствии с частью 5 статьи 264.2 Бюджетного кодекса Российской Федерации,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за  2024 год  по доходам в объеме</w:t>
      </w:r>
      <w:r w:rsidR="001142F0">
        <w:rPr>
          <w:rFonts w:ascii="Arial" w:hAnsi="Arial" w:cs="Arial"/>
          <w:sz w:val="24"/>
          <w:szCs w:val="24"/>
        </w:rPr>
        <w:t xml:space="preserve"> 411901510,33</w:t>
      </w:r>
      <w:r>
        <w:rPr>
          <w:rFonts w:ascii="Arial" w:hAnsi="Arial" w:cs="Arial"/>
          <w:sz w:val="24"/>
          <w:szCs w:val="24"/>
        </w:rPr>
        <w:t xml:space="preserve">  рублей, по расходам в объеме </w:t>
      </w:r>
      <w:r w:rsidR="001142F0">
        <w:rPr>
          <w:rFonts w:ascii="Arial" w:hAnsi="Arial" w:cs="Arial"/>
          <w:sz w:val="24"/>
          <w:szCs w:val="24"/>
        </w:rPr>
        <w:t>405557919,54</w:t>
      </w:r>
      <w:r>
        <w:rPr>
          <w:rFonts w:ascii="Arial" w:hAnsi="Arial" w:cs="Arial"/>
          <w:sz w:val="24"/>
          <w:szCs w:val="24"/>
        </w:rPr>
        <w:t xml:space="preserve"> рублей,  </w:t>
      </w:r>
      <w:proofErr w:type="spellStart"/>
      <w:r>
        <w:rPr>
          <w:rFonts w:ascii="Arial" w:hAnsi="Arial" w:cs="Arial"/>
          <w:sz w:val="24"/>
          <w:szCs w:val="24"/>
        </w:rPr>
        <w:t>профицит</w:t>
      </w:r>
      <w:proofErr w:type="spellEnd"/>
      <w:r>
        <w:rPr>
          <w:rFonts w:ascii="Arial" w:hAnsi="Arial" w:cs="Arial"/>
          <w:sz w:val="24"/>
          <w:szCs w:val="24"/>
        </w:rPr>
        <w:t xml:space="preserve">  в объеме 6343590,79  рублей (согласно приложений №№ 1-14). </w:t>
      </w:r>
    </w:p>
    <w:p w:rsidR="001C5DEE" w:rsidRDefault="005342A6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после его официального опубликования в информационном бюллетене «Вестник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района». </w:t>
      </w:r>
    </w:p>
    <w:p w:rsidR="001C5DEE" w:rsidRDefault="001C5DE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proofErr w:type="spellStart"/>
      <w:r>
        <w:rPr>
          <w:rFonts w:ascii="Arial" w:hAnsi="Arial" w:cs="Arial"/>
          <w:sz w:val="24"/>
          <w:szCs w:val="24"/>
        </w:rPr>
        <w:t>Глушаков</w:t>
      </w:r>
      <w:proofErr w:type="spellEnd"/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1C5DEE" w:rsidRDefault="005342A6">
      <w:pPr>
        <w:spacing w:after="0"/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Е.А.Варенцова</w:t>
      </w:r>
      <w:proofErr w:type="spellEnd"/>
    </w:p>
    <w:sectPr w:rsidR="001C5DEE" w:rsidSect="001C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EE" w:rsidRDefault="005342A6">
      <w:pPr>
        <w:spacing w:after="0" w:line="240" w:lineRule="auto"/>
      </w:pPr>
      <w:r>
        <w:separator/>
      </w:r>
    </w:p>
  </w:endnote>
  <w:endnote w:type="continuationSeparator" w:id="1">
    <w:p w:rsidR="001C5DEE" w:rsidRDefault="005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EE" w:rsidRDefault="005342A6">
      <w:pPr>
        <w:spacing w:after="0" w:line="240" w:lineRule="auto"/>
      </w:pPr>
      <w:r>
        <w:separator/>
      </w:r>
    </w:p>
  </w:footnote>
  <w:footnote w:type="continuationSeparator" w:id="1">
    <w:p w:rsidR="001C5DEE" w:rsidRDefault="00534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5DEE"/>
    <w:rsid w:val="001142F0"/>
    <w:rsid w:val="001C5DEE"/>
    <w:rsid w:val="005342A6"/>
    <w:rsid w:val="008062D0"/>
    <w:rsid w:val="00B12419"/>
    <w:rsid w:val="00B82EB8"/>
    <w:rsid w:val="00D52574"/>
    <w:rsid w:val="00EF7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C5DEE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C5DEE"/>
    <w:rPr>
      <w:sz w:val="24"/>
      <w:szCs w:val="24"/>
    </w:rPr>
  </w:style>
  <w:style w:type="character" w:customStyle="1" w:styleId="QuoteChar">
    <w:name w:val="Quote Char"/>
    <w:link w:val="2"/>
    <w:uiPriority w:val="29"/>
    <w:rsid w:val="001C5DEE"/>
    <w:rPr>
      <w:i/>
    </w:rPr>
  </w:style>
  <w:style w:type="character" w:customStyle="1" w:styleId="IntenseQuoteChar">
    <w:name w:val="Intense Quote Char"/>
    <w:link w:val="a5"/>
    <w:uiPriority w:val="30"/>
    <w:rsid w:val="001C5DEE"/>
    <w:rPr>
      <w:i/>
    </w:rPr>
  </w:style>
  <w:style w:type="character" w:customStyle="1" w:styleId="FootnoteTextChar">
    <w:name w:val="Footnote Text Char"/>
    <w:link w:val="a6"/>
    <w:uiPriority w:val="99"/>
    <w:rsid w:val="001C5DEE"/>
    <w:rPr>
      <w:sz w:val="18"/>
    </w:rPr>
  </w:style>
  <w:style w:type="character" w:customStyle="1" w:styleId="EndnoteTextChar">
    <w:name w:val="Endnote Text Char"/>
    <w:link w:val="a7"/>
    <w:uiPriority w:val="99"/>
    <w:rsid w:val="001C5DEE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1C5DE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5DE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5DE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5DE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5DE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5DE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5DE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5DE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5DE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5DE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5DE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5DE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5DE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5D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5DE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5DE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5DE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5DEE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C5DEE"/>
    <w:pPr>
      <w:ind w:left="720"/>
      <w:contextualSpacing/>
    </w:pPr>
  </w:style>
  <w:style w:type="paragraph" w:styleId="a9">
    <w:name w:val="No Spacing"/>
    <w:uiPriority w:val="1"/>
    <w:qFormat/>
    <w:rsid w:val="001C5DEE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1C5DEE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1C5DEE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1C5DEE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1C5D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5D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5DEE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1C5D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1C5DE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5DEE"/>
  </w:style>
  <w:style w:type="paragraph" w:customStyle="1" w:styleId="Footer">
    <w:name w:val="Footer"/>
    <w:basedOn w:val="a"/>
    <w:link w:val="Caption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5DE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5DE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5DEE"/>
  </w:style>
  <w:style w:type="table" w:styleId="ad">
    <w:name w:val="Table Grid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1C5DEE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1C5DEE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1C5DEE"/>
    <w:rPr>
      <w:sz w:val="18"/>
    </w:rPr>
  </w:style>
  <w:style w:type="character" w:styleId="af0">
    <w:name w:val="footnote reference"/>
    <w:basedOn w:val="a0"/>
    <w:uiPriority w:val="99"/>
    <w:unhideWhenUsed/>
    <w:rsid w:val="001C5DEE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1C5DEE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1C5DEE"/>
    <w:rPr>
      <w:sz w:val="20"/>
    </w:rPr>
  </w:style>
  <w:style w:type="character" w:styleId="af2">
    <w:name w:val="endnote reference"/>
    <w:basedOn w:val="a0"/>
    <w:uiPriority w:val="99"/>
    <w:semiHidden/>
    <w:unhideWhenUsed/>
    <w:rsid w:val="001C5DE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5DEE"/>
    <w:pPr>
      <w:spacing w:after="57"/>
    </w:pPr>
  </w:style>
  <w:style w:type="paragraph" w:styleId="21">
    <w:name w:val="toc 2"/>
    <w:basedOn w:val="a"/>
    <w:next w:val="a"/>
    <w:uiPriority w:val="39"/>
    <w:unhideWhenUsed/>
    <w:rsid w:val="001C5D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5D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5D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5D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5D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5D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5D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5DEE"/>
    <w:pPr>
      <w:spacing w:after="57"/>
      <w:ind w:left="2268"/>
    </w:pPr>
  </w:style>
  <w:style w:type="paragraph" w:styleId="af3">
    <w:name w:val="TOC Heading"/>
    <w:uiPriority w:val="39"/>
    <w:unhideWhenUsed/>
    <w:rsid w:val="001C5DEE"/>
  </w:style>
  <w:style w:type="paragraph" w:styleId="af4">
    <w:name w:val="table of figures"/>
    <w:basedOn w:val="a"/>
    <w:next w:val="a"/>
    <w:uiPriority w:val="99"/>
    <w:unhideWhenUsed/>
    <w:rsid w:val="001C5DEE"/>
    <w:pPr>
      <w:spacing w:after="0"/>
    </w:pPr>
  </w:style>
  <w:style w:type="paragraph" w:customStyle="1" w:styleId="Header0">
    <w:name w:val="Header"/>
    <w:basedOn w:val="a"/>
    <w:link w:val="af5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0"/>
    <w:uiPriority w:val="99"/>
    <w:semiHidden/>
    <w:rsid w:val="001C5DEE"/>
  </w:style>
  <w:style w:type="paragraph" w:customStyle="1" w:styleId="Footer0">
    <w:name w:val="Footer"/>
    <w:basedOn w:val="a"/>
    <w:link w:val="af6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0"/>
    <w:uiPriority w:val="99"/>
    <w:semiHidden/>
    <w:rsid w:val="001C5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2022-03-15T13:32:00Z</dcterms:created>
  <dcterms:modified xsi:type="dcterms:W3CDTF">2025-04-30T08:31:00Z</dcterms:modified>
</cp:coreProperties>
</file>